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810" w:firstLine="0"/>
        <w:rPr>
          <w:rFonts w:ascii="Roboto" w:cs="Roboto" w:eastAsia="Roboto" w:hAnsi="Roboto"/>
          <w:b w:val="1"/>
          <w:bCs w:val="1"/>
          <w:color w:val="404040"/>
        </w:rPr>
      </w:pPr>
      <w:r w:rsidDel="00000000" w:rsidR="00000000" w:rsidRPr="00000000">
        <w:rPr>
          <w:rFonts w:ascii="Roboto" w:cs="Roboto" w:eastAsia="Roboto" w:hAnsi="Roboto"/>
          <w:b w:val="1"/>
          <w:bCs w:val="1"/>
          <w:color w:val="404040"/>
          <w:rtl w:val="0"/>
        </w:rPr>
        <w:t xml:space="preserve">FORMATO PARA REVISIÓN DE TRADUCCIÓN</w:t>
      </w:r>
    </w:p>
    <w:p w:rsidR="00000000" w:rsidDel="00000000" w:rsidP="00000000" w:rsidRDefault="00000000" w:rsidRPr="00000000" w14:paraId="00000002">
      <w:pPr>
        <w:spacing w:line="240" w:lineRule="auto"/>
        <w:ind w:left="-810" w:firstLine="0"/>
        <w:rPr>
          <w:rFonts w:ascii="Roboto" w:cs="Roboto" w:eastAsia="Roboto" w:hAnsi="Roboto"/>
        </w:rPr>
      </w:pPr>
      <w:r w:rsidDel="00000000" w:rsidR="00000000" w:rsidRPr="00000000">
        <w:rPr>
          <w:rFonts w:ascii="Roboto" w:cs="Roboto" w:eastAsia="Roboto" w:hAnsi="Roboto"/>
          <w:b w:val="1"/>
          <w:bCs w:val="1"/>
          <w:color w:val="404040"/>
          <w:rtl w:val="0"/>
        </w:rPr>
        <w:t xml:space="preserve">DATOS DE LA SOLICITUD </w:t>
      </w:r>
      <w:r w:rsidDel="00000000" w:rsidR="00000000" w:rsidRPr="00000000">
        <w:rPr>
          <w:rFonts w:ascii="Roboto" w:cs="Roboto" w:eastAsia="Roboto" w:hAnsi="Roboto"/>
          <w:color w:val="404040"/>
          <w:rtl w:val="0"/>
        </w:rPr>
        <w:t xml:space="preserve">(llenado por la SLI)</w:t>
      </w:r>
      <w:r w:rsidDel="00000000" w:rsidR="00000000" w:rsidRPr="00000000">
        <w:rPr>
          <w:rtl w:val="0"/>
        </w:rPr>
      </w:r>
    </w:p>
    <w:tbl>
      <w:tblPr>
        <w:tblStyle w:val="Table1"/>
        <w:tblW w:w="13878.0" w:type="dxa"/>
        <w:jc w:val="left"/>
        <w:tblInd w:w="-815.0" w:type="dxa"/>
        <w:tblLayout w:type="fixed"/>
        <w:tblLook w:val="0000"/>
      </w:tblPr>
      <w:tblGrid>
        <w:gridCol w:w="4019"/>
        <w:gridCol w:w="9859"/>
        <w:tblGridChange w:id="0">
          <w:tblGrid>
            <w:gridCol w:w="4019"/>
            <w:gridCol w:w="9859"/>
          </w:tblGrid>
        </w:tblGridChange>
      </w:tblGrid>
      <w:tr>
        <w:trPr>
          <w:cantSplit w:val="0"/>
          <w:trHeight w:val="283"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3">
            <w:pPr>
              <w:widowControl w:val="0"/>
              <w:rPr>
                <w:rFonts w:ascii="Roboto" w:cs="Roboto" w:eastAsia="Roboto" w:hAnsi="Roboto"/>
                <w:b w:val="1"/>
                <w:bCs w:val="1"/>
                <w:color w:val="404040"/>
              </w:rPr>
            </w:pPr>
            <w:r w:rsidDel="00000000" w:rsidR="00000000" w:rsidRPr="00000000">
              <w:rPr>
                <w:rFonts w:ascii="Roboto" w:cs="Roboto" w:eastAsia="Roboto" w:hAnsi="Roboto"/>
                <w:b w:val="1"/>
                <w:bCs w:val="1"/>
                <w:color w:val="404040"/>
                <w:rtl w:val="0"/>
              </w:rPr>
              <w:t xml:space="preserve">Título de la traducción</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4">
            <w:pPr>
              <w:widowControl w:val="0"/>
              <w:rPr>
                <w:rFonts w:ascii="Roboto" w:cs="Roboto" w:eastAsia="Roboto" w:hAnsi="Roboto"/>
                <w:color w:val="404040"/>
              </w:rPr>
            </w:pPr>
            <w:r w:rsidDel="00000000" w:rsidR="00000000" w:rsidRPr="00000000">
              <w:rPr>
                <w:rFonts w:ascii="Roboto" w:cs="Roboto" w:eastAsia="Roboto" w:hAnsi="Roboto"/>
                <w:color w:val="404040"/>
                <w:rtl w:val="0"/>
              </w:rPr>
              <w:t xml:space="preserve">RESUMEN DE LA LEY DEL SISTEMA DE CUIDADOS DE LA CIUDAD DE MÉXICO</w:t>
            </w:r>
          </w:p>
        </w:tc>
      </w:tr>
      <w:tr>
        <w:trPr>
          <w:cantSplit w:val="0"/>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5">
            <w:pPr>
              <w:widowControl w:val="0"/>
              <w:rPr>
                <w:rFonts w:ascii="Roboto" w:cs="Roboto" w:eastAsia="Roboto" w:hAnsi="Roboto"/>
                <w:b w:val="1"/>
                <w:bCs w:val="1"/>
                <w:color w:val="404040"/>
              </w:rPr>
            </w:pPr>
            <w:r w:rsidDel="00000000" w:rsidR="00000000" w:rsidRPr="00000000">
              <w:rPr>
                <w:rFonts w:ascii="Roboto" w:cs="Roboto" w:eastAsia="Roboto" w:hAnsi="Roboto"/>
                <w:b w:val="1"/>
                <w:bCs w:val="1"/>
                <w:color w:val="404040"/>
                <w:rtl w:val="0"/>
              </w:rPr>
              <w:t xml:space="preserve">Solicitante</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6">
            <w:pPr>
              <w:widowControl w:val="0"/>
              <w:rPr>
                <w:rFonts w:ascii="Roboto" w:cs="Roboto" w:eastAsia="Roboto" w:hAnsi="Roboto"/>
                <w:color w:val="404040"/>
              </w:rPr>
            </w:pPr>
            <w:r w:rsidDel="00000000" w:rsidR="00000000" w:rsidRPr="00000000">
              <w:rPr>
                <w:rFonts w:ascii="Roboto" w:cs="Roboto" w:eastAsia="Roboto" w:hAnsi="Roboto"/>
                <w:color w:val="404040"/>
                <w:rtl w:val="0"/>
              </w:rPr>
              <w:t xml:space="preserve">Comisión de Igualdad de Género del Congreso de la Ciudad de México</w:t>
            </w:r>
          </w:p>
        </w:tc>
      </w:tr>
    </w:tbl>
    <w:p w:rsidR="00000000" w:rsidDel="00000000" w:rsidP="00000000" w:rsidRDefault="00000000" w:rsidRPr="00000000" w14:paraId="00000007">
      <w:pPr>
        <w:rPr>
          <w:rFonts w:ascii="Roboto" w:cs="Roboto" w:eastAsia="Roboto" w:hAnsi="Roboto"/>
        </w:rPr>
      </w:pPr>
      <w:r w:rsidDel="00000000" w:rsidR="00000000" w:rsidRPr="00000000">
        <w:rPr>
          <w:rtl w:val="0"/>
        </w:rPr>
      </w:r>
    </w:p>
    <w:p w:rsidR="00000000" w:rsidDel="00000000" w:rsidP="00000000" w:rsidRDefault="00000000" w:rsidRPr="00000000" w14:paraId="00000008">
      <w:pPr>
        <w:spacing w:line="240" w:lineRule="auto"/>
        <w:rPr>
          <w:rFonts w:ascii="Roboto" w:cs="Roboto" w:eastAsia="Roboto" w:hAnsi="Roboto"/>
        </w:rPr>
      </w:pPr>
      <w:r w:rsidDel="00000000" w:rsidR="00000000" w:rsidRPr="00000000">
        <w:rPr>
          <w:rFonts w:ascii="Roboto" w:cs="Roboto" w:eastAsia="Roboto" w:hAnsi="Roboto"/>
          <w:b w:val="1"/>
          <w:bCs w:val="1"/>
          <w:color w:val="404040"/>
          <w:rtl w:val="0"/>
        </w:rPr>
        <w:t xml:space="preserve">DATOS DEL TRADUCTOR </w:t>
      </w:r>
      <w:r w:rsidDel="00000000" w:rsidR="00000000" w:rsidRPr="00000000">
        <w:rPr>
          <w:rFonts w:ascii="Roboto" w:cs="Roboto" w:eastAsia="Roboto" w:hAnsi="Roboto"/>
          <w:color w:val="404040"/>
          <w:rtl w:val="0"/>
        </w:rPr>
        <w:t xml:space="preserve">(llenado por el traductor)</w:t>
      </w:r>
      <w:r w:rsidDel="00000000" w:rsidR="00000000" w:rsidRPr="00000000">
        <w:rPr>
          <w:rtl w:val="0"/>
        </w:rPr>
      </w:r>
    </w:p>
    <w:tbl>
      <w:tblPr>
        <w:tblStyle w:val="Table2"/>
        <w:tblW w:w="13878.000000000002" w:type="dxa"/>
        <w:jc w:val="left"/>
        <w:tblInd w:w="-815.0" w:type="dxa"/>
        <w:tblLayout w:type="fixed"/>
        <w:tblLook w:val="0000"/>
      </w:tblPr>
      <w:tblGrid>
        <w:gridCol w:w="4011"/>
        <w:gridCol w:w="9867"/>
        <w:tblGridChange w:id="0">
          <w:tblGrid>
            <w:gridCol w:w="4011"/>
            <w:gridCol w:w="9867"/>
          </w:tblGrid>
        </w:tblGridChange>
      </w:tblGrid>
      <w:tr>
        <w:trPr>
          <w:cantSplit w:val="0"/>
          <w:trHeight w:val="283"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9">
            <w:pPr>
              <w:widowControl w:val="0"/>
              <w:rPr>
                <w:rFonts w:ascii="Roboto" w:cs="Roboto" w:eastAsia="Roboto" w:hAnsi="Roboto"/>
                <w:b w:val="1"/>
                <w:bCs w:val="1"/>
                <w:color w:val="404040"/>
              </w:rPr>
            </w:pPr>
            <w:r w:rsidDel="00000000" w:rsidR="00000000" w:rsidRPr="00000000">
              <w:rPr>
                <w:rFonts w:ascii="Roboto" w:cs="Roboto" w:eastAsia="Roboto" w:hAnsi="Roboto"/>
                <w:b w:val="1"/>
                <w:bCs w:val="1"/>
                <w:color w:val="404040"/>
                <w:rtl w:val="0"/>
              </w:rPr>
              <w:t xml:space="preserve">Nombre de la persona traductora</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A">
            <w:pPr>
              <w:widowControl w:val="0"/>
              <w:rPr>
                <w:rFonts w:ascii="Roboto" w:cs="Roboto" w:eastAsia="Roboto" w:hAnsi="Roboto"/>
                <w:color w:val="404040"/>
              </w:rPr>
            </w:pPr>
            <w:r w:rsidDel="00000000" w:rsidR="00000000" w:rsidRPr="00000000">
              <w:rPr>
                <w:rFonts w:ascii="Roboto" w:cs="Roboto" w:eastAsia="Roboto" w:hAnsi="Roboto"/>
                <w:color w:val="404040"/>
                <w:rtl w:val="0"/>
              </w:rPr>
              <w:t xml:space="preserve">Carolina Muñoz Rodriguez</w:t>
            </w:r>
          </w:p>
        </w:tc>
      </w:tr>
      <w:tr>
        <w:trPr>
          <w:cantSplit w:val="0"/>
          <w:trHeight w:val="465"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B">
            <w:pPr>
              <w:widowControl w:val="0"/>
              <w:rPr>
                <w:rFonts w:ascii="Roboto" w:cs="Roboto" w:eastAsia="Roboto" w:hAnsi="Roboto"/>
                <w:b w:val="1"/>
                <w:bCs w:val="1"/>
                <w:color w:val="404040"/>
              </w:rPr>
            </w:pPr>
            <w:r w:rsidDel="00000000" w:rsidR="00000000" w:rsidRPr="00000000">
              <w:rPr>
                <w:rFonts w:ascii="Roboto" w:cs="Roboto" w:eastAsia="Roboto" w:hAnsi="Roboto"/>
                <w:b w:val="1"/>
                <w:bCs w:val="1"/>
                <w:color w:val="404040"/>
                <w:rtl w:val="0"/>
              </w:rPr>
              <w:t xml:space="preserve">Lengua y variante</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C">
            <w:pPr>
              <w:widowControl w:val="0"/>
              <w:rPr>
                <w:rFonts w:ascii="Roboto" w:cs="Roboto" w:eastAsia="Roboto" w:hAnsi="Roboto"/>
                <w:color w:val="404040"/>
              </w:rPr>
            </w:pPr>
            <w:r w:rsidDel="00000000" w:rsidR="00000000" w:rsidRPr="00000000">
              <w:rPr>
                <w:rFonts w:ascii="Roboto" w:cs="Roboto" w:eastAsia="Roboto" w:hAnsi="Roboto"/>
                <w:color w:val="404040"/>
                <w:rtl w:val="0"/>
              </w:rPr>
              <w:t xml:space="preserve">Nahual del Centro</w:t>
            </w:r>
          </w:p>
        </w:tc>
      </w:tr>
      <w:tr>
        <w:trPr>
          <w:cantSplit w:val="0"/>
          <w:trHeight w:val="457"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D">
            <w:pPr>
              <w:widowControl w:val="0"/>
              <w:rPr>
                <w:rFonts w:ascii="Roboto" w:cs="Roboto" w:eastAsia="Roboto" w:hAnsi="Roboto"/>
                <w:b w:val="1"/>
                <w:bCs w:val="1"/>
                <w:color w:val="404040"/>
              </w:rPr>
            </w:pPr>
            <w:r w:rsidDel="00000000" w:rsidR="00000000" w:rsidRPr="00000000">
              <w:rPr>
                <w:rFonts w:ascii="Roboto" w:cs="Roboto" w:eastAsia="Roboto" w:hAnsi="Roboto"/>
                <w:b w:val="1"/>
                <w:bCs w:val="1"/>
                <w:color w:val="404040"/>
                <w:rtl w:val="0"/>
              </w:rPr>
              <w:t xml:space="preserve">Lugar de origen </w:t>
            </w:r>
          </w:p>
          <w:p w:rsidR="00000000" w:rsidDel="00000000" w:rsidP="00000000" w:rsidRDefault="00000000" w:rsidRPr="00000000" w14:paraId="0000000E">
            <w:pPr>
              <w:widowControl w:val="0"/>
              <w:rPr>
                <w:rFonts w:ascii="Roboto" w:cs="Roboto" w:eastAsia="Roboto" w:hAnsi="Roboto"/>
                <w:b w:val="1"/>
                <w:bCs w:val="1"/>
                <w:color w:val="404040"/>
              </w:rPr>
            </w:pPr>
            <w:r w:rsidDel="00000000" w:rsidR="00000000" w:rsidRPr="00000000">
              <w:rPr>
                <w:rFonts w:ascii="Roboto" w:cs="Roboto" w:eastAsia="Roboto" w:hAnsi="Roboto"/>
                <w:color w:val="404040"/>
                <w:rtl w:val="0"/>
              </w:rPr>
              <w:t xml:space="preserve">(localidad, municipio y estado)</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F">
            <w:pPr>
              <w:widowControl w:val="0"/>
              <w:rPr>
                <w:rFonts w:ascii="Roboto" w:cs="Roboto" w:eastAsia="Roboto" w:hAnsi="Roboto"/>
                <w:color w:val="404040"/>
              </w:rPr>
            </w:pPr>
            <w:r w:rsidDel="00000000" w:rsidR="00000000" w:rsidRPr="00000000">
              <w:rPr>
                <w:rFonts w:ascii="Roboto" w:cs="Roboto" w:eastAsia="Roboto" w:hAnsi="Roboto"/>
                <w:color w:val="404040"/>
                <w:rtl w:val="0"/>
              </w:rPr>
              <w:t xml:space="preserve">San Felipe Cuauhtenco, Contla de Juan Cuamatzi, Tlaxcala</w:t>
            </w:r>
          </w:p>
        </w:tc>
      </w:tr>
    </w:tbl>
    <w:p w:rsidR="00000000" w:rsidDel="00000000" w:rsidP="00000000" w:rsidRDefault="00000000" w:rsidRPr="00000000" w14:paraId="00000010">
      <w:pPr>
        <w:spacing w:line="240" w:lineRule="auto"/>
        <w:jc w:val="both"/>
        <w:rPr>
          <w:rFonts w:ascii="Arial" w:cs="Arial" w:eastAsia="Arial" w:hAnsi="Arial"/>
        </w:rPr>
      </w:pPr>
      <w:r w:rsidDel="00000000" w:rsidR="00000000" w:rsidRPr="00000000">
        <w:rPr>
          <w:rtl w:val="0"/>
        </w:rPr>
      </w:r>
    </w:p>
    <w:tbl>
      <w:tblPr>
        <w:tblStyle w:val="Table3"/>
        <w:tblW w:w="13893.0" w:type="dxa"/>
        <w:jc w:val="left"/>
        <w:tblInd w:w="-856.0" w:type="dxa"/>
        <w:tblLayout w:type="fixed"/>
        <w:tblLook w:val="0000"/>
      </w:tblPr>
      <w:tblGrid>
        <w:gridCol w:w="576"/>
        <w:gridCol w:w="5379"/>
        <w:gridCol w:w="7938"/>
        <w:tblGridChange w:id="0">
          <w:tblGrid>
            <w:gridCol w:w="576"/>
            <w:gridCol w:w="5379"/>
            <w:gridCol w:w="7938"/>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widowControl w:val="0"/>
              <w:spacing w:after="0"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TEXTO FUENTE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widowControl w:val="0"/>
              <w:spacing w:after="0"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TRADUCCIÓN</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76" w:lineRule="auto"/>
              <w:rPr>
                <w:rFonts w:ascii="Roboto" w:cs="Roboto" w:eastAsia="Roboto" w:hAnsi="Roboto"/>
              </w:rPr>
            </w:pPr>
            <w:r w:rsidDel="00000000" w:rsidR="00000000" w:rsidRPr="00000000">
              <w:rPr>
                <w:rFonts w:ascii="Roboto" w:cs="Roboto" w:eastAsia="Roboto" w:hAnsi="Roboto"/>
                <w:rtl w:val="0"/>
              </w:rPr>
              <w:t xml:space="preserve">La Ley del Sistema de Cuidados tiene por objetivo garantizar el derecho humano en tres formas: </w:t>
            </w:r>
          </w:p>
          <w:p w:rsidR="00000000" w:rsidDel="00000000" w:rsidP="00000000" w:rsidRDefault="00000000" w:rsidRPr="00000000" w14:paraId="00000016">
            <w:pPr>
              <w:spacing w:after="0" w:line="276" w:lineRule="auto"/>
              <w:rPr>
                <w:rFonts w:ascii="Roboto" w:cs="Roboto" w:eastAsia="Roboto" w:hAnsi="Roboto"/>
              </w:rPr>
            </w:pPr>
            <w:r w:rsidDel="00000000" w:rsidR="00000000" w:rsidRPr="00000000">
              <w:rPr>
                <w:rFonts w:ascii="Roboto" w:cs="Roboto" w:eastAsia="Roboto" w:hAnsi="Roboto"/>
                <w:rtl w:val="0"/>
              </w:rPr>
              <w:t xml:space="preserve">•</w:t>
              <w:tab/>
              <w:t xml:space="preserve">el derecho a recibir cuidados, </w:t>
            </w:r>
          </w:p>
          <w:p w:rsidR="00000000" w:rsidDel="00000000" w:rsidP="00000000" w:rsidRDefault="00000000" w:rsidRPr="00000000" w14:paraId="00000017">
            <w:pPr>
              <w:spacing w:after="0" w:line="276" w:lineRule="auto"/>
              <w:rPr>
                <w:rFonts w:ascii="Roboto" w:cs="Roboto" w:eastAsia="Roboto" w:hAnsi="Roboto"/>
              </w:rPr>
            </w:pPr>
            <w:r w:rsidDel="00000000" w:rsidR="00000000" w:rsidRPr="00000000">
              <w:rPr>
                <w:rFonts w:ascii="Roboto" w:cs="Roboto" w:eastAsia="Roboto" w:hAnsi="Roboto"/>
                <w:rtl w:val="0"/>
              </w:rPr>
              <w:t xml:space="preserve">•</w:t>
              <w:tab/>
              <w:t xml:space="preserve">a brindar cuidados </w:t>
            </w:r>
          </w:p>
          <w:p w:rsidR="00000000" w:rsidDel="00000000" w:rsidP="00000000" w:rsidRDefault="00000000" w:rsidRPr="00000000" w14:paraId="00000018">
            <w:pPr>
              <w:spacing w:after="0" w:line="276" w:lineRule="auto"/>
              <w:rPr>
                <w:rFonts w:ascii="Roboto" w:cs="Roboto" w:eastAsia="Roboto" w:hAnsi="Roboto"/>
              </w:rPr>
            </w:pPr>
            <w:r w:rsidDel="00000000" w:rsidR="00000000" w:rsidRPr="00000000">
              <w:rPr>
                <w:rFonts w:ascii="Roboto" w:cs="Roboto" w:eastAsia="Roboto" w:hAnsi="Roboto"/>
                <w:rtl w:val="0"/>
              </w:rPr>
              <w:t xml:space="preserve">•</w:t>
              <w:tab/>
              <w:t xml:space="preserve">y al autocuidado.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jc w:val="both"/>
              <w:rPr>
                <w:rFonts w:ascii="Roboto" w:cs="Roboto" w:eastAsia="Roboto" w:hAnsi="Roboto"/>
              </w:rPr>
            </w:pPr>
            <w:r w:rsidDel="00000000" w:rsidR="00000000" w:rsidRPr="00000000">
              <w:rPr>
                <w:rFonts w:ascii="Roboto" w:cs="Roboto" w:eastAsia="Roboto" w:hAnsi="Roboto"/>
                <w:rtl w:val="0"/>
              </w:rPr>
              <w:t xml:space="preserve">In nahuatiliz tlenmocuitlahuia, quinequi ma mochihualtiz in nahuatilmacehuayotl ipan itlayeyihtica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In nahuatilmatiliz pampa tech cuitlahuia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Pampa ti cuitlahuizque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Ihuan timo cuitlahuizque</w:t>
            </w:r>
          </w:p>
          <w:p w:rsidR="00000000" w:rsidDel="00000000" w:rsidP="00000000" w:rsidRDefault="00000000" w:rsidRPr="00000000" w14:paraId="0000001D">
            <w:pPr>
              <w:jc w:val="both"/>
              <w:rPr>
                <w:rFonts w:ascii="Roboto" w:cs="Roboto" w:eastAsia="Roboto" w:hAnsi="Roboto"/>
              </w:rPr>
            </w:pP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76" w:lineRule="auto"/>
              <w:jc w:val="both"/>
              <w:rPr>
                <w:rFonts w:ascii="Roboto" w:cs="Roboto" w:eastAsia="Roboto" w:hAnsi="Roboto"/>
                <w:color w:val="000000"/>
              </w:rPr>
            </w:pPr>
            <w:r w:rsidDel="00000000" w:rsidR="00000000" w:rsidRPr="00000000">
              <w:rPr>
                <w:rFonts w:ascii="Roboto" w:cs="Roboto" w:eastAsia="Roboto" w:hAnsi="Roboto"/>
                <w:color w:val="000000"/>
                <w:rtl w:val="0"/>
              </w:rPr>
              <w:t xml:space="preserve">Para ello es necesario, reconocer, valorar y modificar la carga de trabajo del cuidado hacia las mujeres, porque mayoritariamente ellas tienen esta carga.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line="240" w:lineRule="auto"/>
              <w:jc w:val="both"/>
              <w:rPr>
                <w:rFonts w:ascii="Roboto" w:cs="Roboto" w:eastAsia="Roboto" w:hAnsi="Roboto"/>
              </w:rPr>
            </w:pPr>
            <w:r w:rsidDel="00000000" w:rsidR="00000000" w:rsidRPr="00000000">
              <w:rPr>
                <w:rFonts w:ascii="Roboto" w:cs="Roboto" w:eastAsia="Roboto" w:hAnsi="Roboto"/>
                <w:rtl w:val="0"/>
              </w:rPr>
              <w:t xml:space="preserve">Yenonic monequi tic matizque tlen ipati, ihuan tlen ticpatlazque in tequitl pampa zan tlen quichihua in zoameh.</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Se busca que la responsabilidad del cuidado sea compartida entre el Gobierno de la Ciudad, las alcaldías, la comunidad y las empresas, para impulsar la redistribución de los cuidados en todos los ámbitos de la vida.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40" w:lineRule="auto"/>
              <w:ind w:right="47"/>
              <w:jc w:val="both"/>
              <w:rPr>
                <w:rFonts w:ascii="Roboto" w:cs="Roboto" w:eastAsia="Roboto" w:hAnsi="Roboto"/>
              </w:rPr>
            </w:pPr>
            <w:r w:rsidDel="00000000" w:rsidR="00000000" w:rsidRPr="00000000">
              <w:rPr>
                <w:rFonts w:ascii="Roboto" w:cs="Roboto" w:eastAsia="Roboto" w:hAnsi="Roboto"/>
                <w:rtl w:val="0"/>
              </w:rPr>
              <w:t xml:space="preserve">Monequi tlen in tlahtocayotl nohuihqui tlacuitlahuiliztl ica in altepemeh, ihuan in tecotequitihmeh. Momahuizque in hueyialtepetl, in altepetlahtocayotl ihuan nochi in tlayecanque qui caltizque ihuan mochicahuilizque in xelohtica tequtil tlacuitlahuiliz ipan nochi in yoltictlan.</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276" w:lineRule="auto"/>
              <w:jc w:val="both"/>
              <w:rPr>
                <w:rFonts w:ascii="Roboto" w:cs="Roboto" w:eastAsia="Roboto" w:hAnsi="Roboto"/>
                <w:color w:val="000000"/>
              </w:rPr>
            </w:pPr>
            <w:r w:rsidDel="00000000" w:rsidR="00000000" w:rsidRPr="00000000">
              <w:rPr>
                <w:rFonts w:ascii="Roboto" w:cs="Roboto" w:eastAsia="Roboto" w:hAnsi="Roboto"/>
                <w:rtl w:val="0"/>
              </w:rPr>
              <w:t xml:space="preserve">Por lo tanto, se van a crear condiciones dignas y de buen trato para las personas cuidadoras, con acceso a opciones de servicios y prestaciones, compatibles con el tiempo propio de calidad y adaptadas a las demandas de las personas cuidadoras.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both"/>
              <w:rPr>
                <w:rFonts w:ascii="Roboto" w:cs="Roboto" w:eastAsia="Roboto" w:hAnsi="Roboto"/>
              </w:rPr>
            </w:pPr>
            <w:r w:rsidDel="00000000" w:rsidR="00000000" w:rsidRPr="00000000">
              <w:rPr>
                <w:rFonts w:ascii="Roboto" w:cs="Roboto" w:eastAsia="Roboto" w:hAnsi="Roboto"/>
                <w:rtl w:val="0"/>
              </w:rPr>
              <w:t xml:space="preserve">Yenonic mochihuaz pampa cualli yezque in macehualmeh tlen cuitlahuia oczequihque, tic palehuilizque pampa cualtizque nohuihqui mocuitlahuizque. </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76" w:lineRule="auto"/>
              <w:rPr>
                <w:rFonts w:ascii="Roboto" w:cs="Roboto" w:eastAsia="Roboto" w:hAnsi="Roboto"/>
              </w:rPr>
            </w:pPr>
            <w:r w:rsidDel="00000000" w:rsidR="00000000" w:rsidRPr="00000000">
              <w:rPr>
                <w:rFonts w:ascii="Roboto" w:cs="Roboto" w:eastAsia="Roboto" w:hAnsi="Roboto"/>
                <w:rtl w:val="0"/>
              </w:rPr>
              <w:t xml:space="preserve">A ellas se les debe reconocer el valor social y económico de su trabajo pagado y no pagado. Ellas tienen derecho al autocuidado, a la salud física y mental. Como sociedad tenemos una corresponsabilidad en los cuidados que incluye a todas las personas.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both"/>
              <w:rPr>
                <w:rFonts w:ascii="Roboto" w:cs="Roboto" w:eastAsia="Roboto" w:hAnsi="Roboto"/>
              </w:rPr>
            </w:pPr>
            <w:r w:rsidDel="00000000" w:rsidR="00000000" w:rsidRPr="00000000">
              <w:rPr>
                <w:rFonts w:ascii="Roboto" w:cs="Roboto" w:eastAsia="Roboto" w:hAnsi="Roboto"/>
                <w:rtl w:val="0"/>
              </w:rPr>
              <w:t xml:space="preserve">Monequi tinextilizque tlen ipati itequitl, itech in altepetl pampa quitlaxtlahuia o amoh. Yehuan nohuihqui quipia in tlacuitlahuiliztl nahuatilmacehuayotl, cualli yehtica itech inacayotl ihuan itzontecon, monequi nochtin in macehualmeh titequitizqueh.</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76" w:lineRule="auto"/>
              <w:rPr>
                <w:rFonts w:ascii="Roboto" w:cs="Roboto" w:eastAsia="Roboto" w:hAnsi="Roboto"/>
              </w:rPr>
            </w:pPr>
            <w:r w:rsidDel="00000000" w:rsidR="00000000" w:rsidRPr="00000000">
              <w:rPr>
                <w:rFonts w:ascii="Roboto" w:cs="Roboto" w:eastAsia="Roboto" w:hAnsi="Roboto"/>
                <w:rtl w:val="0"/>
              </w:rPr>
              <w:t xml:space="preserve">La política de cuidados ayudará a que todas las personas tengan acceso universal a servicios de cuidado de buena calidad. Esto se hará creando programas y ofreciendo servicios gratuitos.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40" w:lineRule="auto"/>
              <w:ind w:right="47"/>
              <w:jc w:val="both"/>
              <w:rPr>
                <w:rFonts w:ascii="Roboto" w:cs="Roboto" w:eastAsia="Roboto" w:hAnsi="Roboto"/>
              </w:rPr>
            </w:pPr>
            <w:r w:rsidDel="00000000" w:rsidR="00000000" w:rsidRPr="00000000">
              <w:rPr>
                <w:rFonts w:ascii="Roboto" w:cs="Roboto" w:eastAsia="Roboto" w:hAnsi="Roboto"/>
                <w:rtl w:val="0"/>
              </w:rPr>
              <w:t xml:space="preserve">In tlacuitlahuizemiticmatiliztl palehuiz nochi in macehualmeh qui piazque in tequitlapalehuiliztl chicahtoc, huan amoh tlen ipatiz.</w:t>
            </w:r>
          </w:p>
          <w:p w:rsidR="00000000" w:rsidDel="00000000" w:rsidP="00000000" w:rsidRDefault="00000000" w:rsidRPr="00000000" w14:paraId="0000002D">
            <w:pPr>
              <w:jc w:val="both"/>
              <w:rPr>
                <w:rFonts w:ascii="Roboto" w:cs="Roboto" w:eastAsia="Roboto" w:hAnsi="Roboto"/>
              </w:rPr>
            </w:pP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76" w:lineRule="auto"/>
              <w:rPr>
                <w:rFonts w:ascii="Roboto" w:cs="Roboto" w:eastAsia="Roboto" w:hAnsi="Roboto"/>
              </w:rPr>
            </w:pPr>
            <w:r w:rsidDel="00000000" w:rsidR="00000000" w:rsidRPr="00000000">
              <w:rPr>
                <w:rFonts w:ascii="Roboto" w:cs="Roboto" w:eastAsia="Roboto" w:hAnsi="Roboto"/>
                <w:rtl w:val="0"/>
              </w:rPr>
              <w:t xml:space="preserve">Los cuidados, están siendo pensados para toda la población, especialmente para las personas que, por su condición de género, clase, pertenencia étnica, fenotípica, edad, orientación sexual e identidad de género, han sido marginados de sus derechos: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40" w:lineRule="auto"/>
              <w:ind w:right="47"/>
              <w:jc w:val="both"/>
              <w:rPr>
                <w:rFonts w:ascii="Roboto" w:cs="Roboto" w:eastAsia="Roboto" w:hAnsi="Roboto"/>
              </w:rPr>
            </w:pPr>
            <w:r w:rsidDel="00000000" w:rsidR="00000000" w:rsidRPr="00000000">
              <w:rPr>
                <w:rFonts w:ascii="Roboto" w:cs="Roboto" w:eastAsia="Roboto" w:hAnsi="Roboto"/>
                <w:rtl w:val="0"/>
              </w:rPr>
              <w:t xml:space="preserve">In tlacuitlahuliztl, mo tzonteconehua pampa nochi inmacehualmeh tlen canin cate, tlen quipia, tlen aquin quipactia, tlen nequi yezque, ihuan yenonic ahmo quin cahuilihque quipiazque nahuatilmacehualcayotl:</w:t>
            </w:r>
          </w:p>
          <w:p w:rsidR="00000000" w:rsidDel="00000000" w:rsidP="00000000" w:rsidRDefault="00000000" w:rsidRPr="00000000" w14:paraId="00000031">
            <w:pPr>
              <w:jc w:val="both"/>
              <w:rPr>
                <w:rFonts w:ascii="Roboto" w:cs="Roboto" w:eastAsia="Roboto" w:hAnsi="Roboto"/>
              </w:rPr>
            </w:pP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76" w:lineRule="auto"/>
              <w:rPr>
                <w:rFonts w:ascii="Roboto" w:cs="Roboto" w:eastAsia="Roboto" w:hAnsi="Roboto"/>
              </w:rPr>
            </w:pPr>
            <w:r w:rsidDel="00000000" w:rsidR="00000000" w:rsidRPr="00000000">
              <w:rPr>
                <w:rFonts w:ascii="Roboto" w:cs="Roboto" w:eastAsia="Roboto" w:hAnsi="Roboto"/>
                <w:rtl w:val="0"/>
              </w:rPr>
              <w:t xml:space="preserve">El alcance y la protección de los derechos humanos, busca que sean efectivos para el bienestar de toda la población, pero principalmente: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40" w:lineRule="auto"/>
              <w:ind w:right="47"/>
              <w:jc w:val="both"/>
              <w:rPr>
                <w:rFonts w:ascii="Roboto" w:cs="Roboto" w:eastAsia="Roboto" w:hAnsi="Roboto"/>
              </w:rPr>
            </w:pPr>
            <w:r w:rsidDel="00000000" w:rsidR="00000000" w:rsidRPr="00000000">
              <w:rPr>
                <w:rFonts w:ascii="Roboto" w:cs="Roboto" w:eastAsia="Roboto" w:hAnsi="Roboto"/>
                <w:rtl w:val="0"/>
              </w:rPr>
              <w:t xml:space="preserve">Ticaxilizque ihuan ticuitlahuizque in nahuatilmacehualcayotl, momequi nochtin in macehualmeh moaxilizque, achtohticateh:</w:t>
            </w:r>
          </w:p>
          <w:p w:rsidR="00000000" w:rsidDel="00000000" w:rsidP="00000000" w:rsidRDefault="00000000" w:rsidRPr="00000000" w14:paraId="00000035">
            <w:pPr>
              <w:jc w:val="both"/>
              <w:rPr>
                <w:rFonts w:ascii="Roboto" w:cs="Roboto" w:eastAsia="Roboto" w:hAnsi="Roboto"/>
              </w:rPr>
            </w:pP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76" w:lineRule="auto"/>
              <w:rPr>
                <w:rFonts w:ascii="Roboto" w:cs="Roboto" w:eastAsia="Roboto" w:hAnsi="Roboto"/>
              </w:rPr>
            </w:pPr>
            <w:r w:rsidDel="00000000" w:rsidR="00000000" w:rsidRPr="00000000">
              <w:rPr>
                <w:rFonts w:ascii="Roboto" w:cs="Roboto" w:eastAsia="Roboto" w:hAnsi="Roboto"/>
                <w:rtl w:val="0"/>
              </w:rPr>
              <w:t xml:space="preserve">-</w:t>
              <w:tab/>
              <w:t xml:space="preserve">Niñas y niños desde 43 días hasta los 6 años</w:t>
            </w:r>
          </w:p>
          <w:p w:rsidR="00000000" w:rsidDel="00000000" w:rsidP="00000000" w:rsidRDefault="00000000" w:rsidRPr="00000000" w14:paraId="00000038">
            <w:pPr>
              <w:spacing w:after="0" w:line="276" w:lineRule="auto"/>
              <w:rPr>
                <w:rFonts w:ascii="Roboto" w:cs="Roboto" w:eastAsia="Roboto" w:hAnsi="Roboto"/>
              </w:rPr>
            </w:pPr>
            <w:r w:rsidDel="00000000" w:rsidR="00000000" w:rsidRPr="00000000">
              <w:rPr>
                <w:rFonts w:ascii="Roboto" w:cs="Roboto" w:eastAsia="Roboto" w:hAnsi="Roboto"/>
                <w:rtl w:val="0"/>
              </w:rPr>
              <w:t xml:space="preserve">-</w:t>
              <w:tab/>
              <w:t xml:space="preserve">Personas con discapacidad (son aquellas personas que tienen alguna dificultad física, sensorial, cognitiva o psicosocial). </w:t>
            </w:r>
          </w:p>
          <w:p w:rsidR="00000000" w:rsidDel="00000000" w:rsidP="00000000" w:rsidRDefault="00000000" w:rsidRPr="00000000" w14:paraId="00000039">
            <w:pPr>
              <w:spacing w:after="0" w:line="276" w:lineRule="auto"/>
              <w:rPr>
                <w:rFonts w:ascii="Roboto" w:cs="Roboto" w:eastAsia="Roboto" w:hAnsi="Roboto"/>
              </w:rPr>
            </w:pPr>
            <w:r w:rsidDel="00000000" w:rsidR="00000000" w:rsidRPr="00000000">
              <w:rPr>
                <w:rFonts w:ascii="Roboto" w:cs="Roboto" w:eastAsia="Roboto" w:hAnsi="Roboto"/>
                <w:rtl w:val="0"/>
              </w:rPr>
              <w:t xml:space="preserve">-</w:t>
              <w:tab/>
              <w:t xml:space="preserve">Personas adultas mayores que necesitan ayuda para hacer sus actividades básicas diarias.</w:t>
            </w:r>
          </w:p>
          <w:p w:rsidR="00000000" w:rsidDel="00000000" w:rsidP="00000000" w:rsidRDefault="00000000" w:rsidRPr="00000000" w14:paraId="0000003A">
            <w:pPr>
              <w:spacing w:after="0" w:line="276" w:lineRule="auto"/>
              <w:rPr>
                <w:rFonts w:ascii="Roboto" w:cs="Roboto" w:eastAsia="Roboto" w:hAnsi="Roboto"/>
              </w:rPr>
            </w:pPr>
            <w:r w:rsidDel="00000000" w:rsidR="00000000" w:rsidRPr="00000000">
              <w:rPr>
                <w:rFonts w:ascii="Roboto" w:cs="Roboto" w:eastAsia="Roboto" w:hAnsi="Roboto"/>
                <w:rtl w:val="0"/>
              </w:rPr>
              <w:t xml:space="preserve">-</w:t>
              <w:tab/>
              <w:t xml:space="preserve">Personas en situación de calle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240" w:lineRule="auto"/>
              <w:jc w:val="both"/>
              <w:rPr>
                <w:rFonts w:ascii="Roboto" w:cs="Roboto" w:eastAsia="Roboto" w:hAnsi="Roboto"/>
              </w:rPr>
            </w:pPr>
            <w:r w:rsidDel="00000000" w:rsidR="00000000" w:rsidRPr="00000000">
              <w:rPr>
                <w:rFonts w:ascii="Roboto" w:cs="Roboto" w:eastAsia="Roboto" w:hAnsi="Roboto"/>
                <w:rtl w:val="0"/>
              </w:rPr>
              <w:t xml:space="preserve">Ixpocatzitzi ihuan conentzitzi zempoalomehtica tonal ixquichca chicuaze xihuitl.</w:t>
            </w:r>
          </w:p>
          <w:p w:rsidR="00000000" w:rsidDel="00000000" w:rsidP="00000000" w:rsidRDefault="00000000" w:rsidRPr="00000000" w14:paraId="0000003C">
            <w:pPr>
              <w:spacing w:line="240" w:lineRule="auto"/>
              <w:jc w:val="both"/>
              <w:rPr>
                <w:rFonts w:ascii="Roboto" w:cs="Roboto" w:eastAsia="Roboto" w:hAnsi="Roboto"/>
              </w:rPr>
            </w:pPr>
            <w:r w:rsidDel="00000000" w:rsidR="00000000" w:rsidRPr="00000000">
              <w:rPr>
                <w:rFonts w:ascii="Roboto" w:cs="Roboto" w:eastAsia="Roboto" w:hAnsi="Roboto"/>
                <w:rtl w:val="0"/>
              </w:rPr>
              <w:t xml:space="preserve">Macehualmeh tlen ahmo ita, ahmo tlahtoa, ahmo cualtia nemiz, ahmo tlenimati, ihuan amoh cualtiah yezque ica oczequi macehualmeh.</w:t>
            </w:r>
          </w:p>
          <w:p w:rsidR="00000000" w:rsidDel="00000000" w:rsidP="00000000" w:rsidRDefault="00000000" w:rsidRPr="00000000" w14:paraId="0000003D">
            <w:pPr>
              <w:spacing w:line="240" w:lineRule="auto"/>
              <w:jc w:val="both"/>
              <w:rPr>
                <w:rFonts w:ascii="Roboto" w:cs="Roboto" w:eastAsia="Roboto" w:hAnsi="Roboto"/>
              </w:rPr>
            </w:pPr>
            <w:r w:rsidDel="00000000" w:rsidR="00000000" w:rsidRPr="00000000">
              <w:rPr>
                <w:rFonts w:ascii="Roboto" w:cs="Roboto" w:eastAsia="Roboto" w:hAnsi="Roboto"/>
                <w:rtl w:val="0"/>
              </w:rPr>
              <w:t xml:space="preserve">Macehual huehuemeh tlen monequiltia quipalehuizque nochi in tonalmeh.</w:t>
            </w:r>
          </w:p>
          <w:p w:rsidR="00000000" w:rsidDel="00000000" w:rsidP="00000000" w:rsidRDefault="00000000" w:rsidRPr="00000000" w14:paraId="0000003E">
            <w:pPr>
              <w:spacing w:line="240" w:lineRule="auto"/>
              <w:jc w:val="both"/>
              <w:rPr>
                <w:rFonts w:ascii="Roboto" w:cs="Roboto" w:eastAsia="Roboto" w:hAnsi="Roboto"/>
              </w:rPr>
            </w:pPr>
            <w:r w:rsidDel="00000000" w:rsidR="00000000" w:rsidRPr="00000000">
              <w:rPr>
                <w:rFonts w:ascii="Roboto" w:cs="Roboto" w:eastAsia="Roboto" w:hAnsi="Roboto"/>
                <w:rtl w:val="0"/>
              </w:rPr>
              <w:t xml:space="preserve">Macehualmeh tlen ahmo quipia ichan.</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76" w:lineRule="auto"/>
              <w:rPr>
                <w:rFonts w:ascii="Roboto" w:cs="Roboto" w:eastAsia="Roboto" w:hAnsi="Roboto"/>
              </w:rPr>
            </w:pPr>
            <w:r w:rsidDel="00000000" w:rsidR="00000000" w:rsidRPr="00000000">
              <w:rPr>
                <w:rFonts w:ascii="Roboto" w:cs="Roboto" w:eastAsia="Roboto" w:hAnsi="Roboto"/>
                <w:rtl w:val="0"/>
              </w:rPr>
              <w:t xml:space="preserve">Las personas beneficiarias de los Sistemas de Cuidados tendrán derecho a recibir cuidados de calidad, a un trato digno y respetuoso de las personas que dan el servicio; contarán con información clara y oportuna sobre estos servicios y se les respetará la autonomía en la toma de decisiones.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both"/>
              <w:rPr>
                <w:rFonts w:ascii="Roboto" w:cs="Roboto" w:eastAsia="Roboto" w:hAnsi="Roboto"/>
              </w:rPr>
            </w:pPr>
            <w:r w:rsidDel="00000000" w:rsidR="00000000" w:rsidRPr="00000000">
              <w:rPr>
                <w:rFonts w:ascii="Roboto" w:cs="Roboto" w:eastAsia="Roboto" w:hAnsi="Roboto"/>
                <w:rtl w:val="0"/>
              </w:rPr>
              <w:t xml:space="preserve">In macehualmeh tlen mopalehuilizque ica inin tequitl quitlacuitlahuizque, cualli yezque, quimatizque ihuan quichihuazque tlen quinequizque. </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276" w:lineRule="auto"/>
              <w:rPr>
                <w:rFonts w:ascii="Roboto" w:cs="Roboto" w:eastAsia="Roboto" w:hAnsi="Roboto"/>
              </w:rPr>
            </w:pPr>
            <w:r w:rsidDel="00000000" w:rsidR="00000000" w:rsidRPr="00000000">
              <w:rPr>
                <w:rFonts w:ascii="Roboto" w:cs="Roboto" w:eastAsia="Roboto" w:hAnsi="Roboto"/>
                <w:rtl w:val="0"/>
              </w:rPr>
              <w:t xml:space="preserve">Las personas serán guiadas en su alimentación para que esta sea nutritiva y balanceada, también tendrán seguimiento de salud en la atención a sus enfermedades según tratamientos y coordinación con las instancias de salud.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both"/>
              <w:rPr>
                <w:rFonts w:ascii="Roboto" w:cs="Roboto" w:eastAsia="Roboto" w:hAnsi="Roboto"/>
              </w:rPr>
            </w:pPr>
            <w:r w:rsidDel="00000000" w:rsidR="00000000" w:rsidRPr="00000000">
              <w:rPr>
                <w:rFonts w:ascii="Roboto" w:cs="Roboto" w:eastAsia="Roboto" w:hAnsi="Roboto"/>
                <w:rtl w:val="0"/>
              </w:rPr>
              <w:t xml:space="preserve">In macehualmeh quimatizque tlen cuallicuazque, quenin mo pahtizque, quencuitlahuizque, ihuan nochi in calpahtiz tequitizque. </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76" w:lineRule="auto"/>
              <w:rPr>
                <w:rFonts w:ascii="Roboto" w:cs="Roboto" w:eastAsia="Roboto" w:hAnsi="Roboto"/>
              </w:rPr>
            </w:pPr>
            <w:r w:rsidDel="00000000" w:rsidR="00000000" w:rsidRPr="00000000">
              <w:rPr>
                <w:rFonts w:ascii="Roboto" w:cs="Roboto" w:eastAsia="Roboto" w:hAnsi="Roboto"/>
                <w:rtl w:val="0"/>
              </w:rPr>
              <w:t xml:space="preserve">El sistema de cuidados busca el disfrute de la vida a través del juego, descanso y esparcimiento. Esto se hace según lo que quiera la persona o sus tutores. También depende de la etapa de la vida, las condiciones de salud, la situación de dependencia y el contexto cultural, familiar y territorial.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jc w:val="both"/>
              <w:rPr>
                <w:rFonts w:ascii="Roboto" w:cs="Roboto" w:eastAsia="Roboto" w:hAnsi="Roboto"/>
              </w:rPr>
            </w:pPr>
            <w:r w:rsidDel="00000000" w:rsidR="00000000" w:rsidRPr="00000000">
              <w:rPr>
                <w:rFonts w:ascii="Roboto" w:cs="Roboto" w:eastAsia="Roboto" w:hAnsi="Roboto"/>
                <w:rtl w:val="0"/>
              </w:rPr>
              <w:t xml:space="preserve">In tlacuitlahuiliztl tequitl quinequi tlen nochi in macehualmeh mahuiltizque, mocehuizque ihuan yezque cualli. Nohuihqui monequi quezqui xihuitl quipia, ichicahualiztl, tla quipia zenyeliztl, canin otlacat, canin ialtepetl, yenonic monequi quimatizque nin tequiliztl.</w:t>
            </w:r>
          </w:p>
        </w:tc>
      </w:tr>
    </w:tbl>
    <w:p w:rsidR="00000000" w:rsidDel="00000000" w:rsidP="00000000" w:rsidRDefault="00000000" w:rsidRPr="00000000" w14:paraId="00000048">
      <w:pPr>
        <w:tabs>
          <w:tab w:val="left" w:leader="none" w:pos="2520"/>
        </w:tabs>
        <w:rPr/>
      </w:pPr>
      <w:r w:rsidDel="00000000" w:rsidR="00000000" w:rsidRPr="00000000">
        <w:rPr>
          <w:rtl w:val="0"/>
        </w:rPr>
      </w:r>
    </w:p>
    <w:p w:rsidR="00000000" w:rsidDel="00000000" w:rsidP="00000000" w:rsidRDefault="00000000" w:rsidRPr="00000000" w14:paraId="00000049">
      <w:pPr>
        <w:spacing w:line="240" w:lineRule="auto"/>
        <w:jc w:val="both"/>
        <w:rPr/>
      </w:pPr>
      <w:r w:rsidDel="00000000" w:rsidR="00000000" w:rsidRPr="00000000">
        <w:rPr>
          <w:rFonts w:ascii="Arial" w:cs="Arial" w:eastAsia="Arial" w:hAnsi="Arial"/>
          <w:b w:val="1"/>
          <w:bCs w:val="1"/>
          <w:rtl w:val="0"/>
        </w:rPr>
        <w:t xml:space="preserve">FIN DE LA TRADUCCIÓN</w:t>
      </w:r>
      <w:r w:rsidDel="00000000" w:rsidR="00000000" w:rsidRPr="00000000">
        <w:rPr>
          <w:rtl w:val="0"/>
        </w:rPr>
      </w:r>
    </w:p>
    <w:sectPr>
      <w:pgSz w:h="12240" w:w="15840" w:orient="landscape"/>
      <w:pgMar w:bottom="1701" w:top="1701"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table" w:styleId="a1" w:customStyle="1">
    <w:basedOn w:val="TableNormal0"/>
    <w:tblPr>
      <w:tblStyleRowBandSize w:val="1"/>
      <w:tblStyleColBandSize w:val="1"/>
      <w:tblCellMar>
        <w:left w:w="115.0" w:type="dxa"/>
        <w:right w:w="115.0" w:type="dxa"/>
      </w:tblCellMar>
    </w:tblPr>
  </w:style>
  <w:style w:type="table" w:styleId="a2" w:customStyle="1">
    <w:basedOn w:val="TableNormal0"/>
    <w:tblPr>
      <w:tblStyleRowBandSize w:val="1"/>
      <w:tblStyleColBandSize w:val="1"/>
      <w:tblCellMar>
        <w:left w:w="115.0" w:type="dxa"/>
        <w:right w:w="115.0" w:type="dxa"/>
      </w:tblCellMar>
    </w:tblPr>
  </w:style>
  <w:style w:type="table" w:styleId="a3" w:customStyle="1">
    <w:basedOn w:val="TableNormal0"/>
    <w:tblPr>
      <w:tblStyleRowBandSize w:val="1"/>
      <w:tblStyleColBandSize w:val="1"/>
      <w:tblCellMar>
        <w:left w:w="115.0" w:type="dxa"/>
        <w:right w:w="115.0" w:type="dxa"/>
      </w:tblCellMar>
    </w:tblPr>
  </w:style>
  <w:style w:type="table" w:styleId="a4" w:customStyle="1">
    <w:basedOn w:val="TableNormal0"/>
    <w:tblPr>
      <w:tblStyleRowBandSize w:val="1"/>
      <w:tblStyleColBandSize w:val="1"/>
      <w:tblCellMar>
        <w:left w:w="115.0" w:type="dxa"/>
        <w:right w:w="115.0" w:type="dxa"/>
      </w:tblCellMar>
    </w:tblPr>
  </w:style>
  <w:style w:type="character" w:styleId="Refdecomentario">
    <w:name w:val="annotation reference"/>
    <w:basedOn w:val="Fuentedeprrafopredeter"/>
    <w:uiPriority w:val="99"/>
    <w:semiHidden w:val="1"/>
    <w:unhideWhenUsed w:val="1"/>
    <w:rsid w:val="004425E3"/>
    <w:rPr>
      <w:sz w:val="16"/>
      <w:szCs w:val="16"/>
    </w:rPr>
  </w:style>
  <w:style w:type="paragraph" w:styleId="Textocomentario">
    <w:name w:val="annotation text"/>
    <w:basedOn w:val="Normal"/>
    <w:link w:val="TextocomentarioCar"/>
    <w:uiPriority w:val="99"/>
    <w:semiHidden w:val="1"/>
    <w:unhideWhenUsed w:val="1"/>
    <w:rsid w:val="004425E3"/>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4425E3"/>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4425E3"/>
    <w:rPr>
      <w:b w:val="1"/>
      <w:bCs w:val="1"/>
    </w:rPr>
  </w:style>
  <w:style w:type="character" w:styleId="AsuntodelcomentarioCar" w:customStyle="1">
    <w:name w:val="Asunto del comentario Car"/>
    <w:basedOn w:val="TextocomentarioCar"/>
    <w:link w:val="Asuntodelcomentario"/>
    <w:uiPriority w:val="99"/>
    <w:semiHidden w:val="1"/>
    <w:rsid w:val="004425E3"/>
    <w:rPr>
      <w:b w:val="1"/>
      <w:bCs w:val="1"/>
      <w:sz w:val="20"/>
      <w:szCs w:val="20"/>
    </w:rPr>
  </w:style>
  <w:style w:type="paragraph" w:styleId="Revisin">
    <w:name w:val="Revision"/>
    <w:hidden w:val="1"/>
    <w:uiPriority w:val="99"/>
    <w:semiHidden w:val="1"/>
    <w:rsid w:val="00623415"/>
    <w:pPr>
      <w:spacing w:after="0" w:line="240" w:lineRule="auto"/>
    </w:pPr>
  </w:style>
  <w:style w:type="paragraph" w:styleId="Prrafodelista">
    <w:name w:val="List Paragraph"/>
    <w:basedOn w:val="Normal"/>
    <w:uiPriority w:val="34"/>
    <w:qFormat w:val="1"/>
    <w:rsid w:val="002061C1"/>
    <w:pPr>
      <w:ind w:left="720"/>
      <w:contextualSpacing w:val="1"/>
    </w:p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ugj0oEwtzIe7+qLcN8hgx1vQw==">CgMxLjA4AHIhMUdVVGpscGNPczVnZkowZzJfTUd4YlpXMEhZdHlfaDRT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2026-02-27T17:59:00Z</dcterms:created>
  <dc:creator>SEPI_539</dc:creator>
</cp:coreProperties>
</file>